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CFD" w:rsidRDefault="00711671" w:rsidP="008F50B2">
      <w:pPr>
        <w:widowControl/>
        <w:adjustRightInd w:val="0"/>
        <w:snapToGrid w:val="0"/>
        <w:spacing w:line="360" w:lineRule="auto"/>
        <w:rPr>
          <w:rFonts w:ascii="Times New Roman" w:eastAsia="宋体" w:hAnsi="Times New Roman" w:cs="Times New Roman"/>
          <w:b/>
          <w:kern w:val="0"/>
          <w:sz w:val="30"/>
          <w:szCs w:val="30"/>
        </w:rPr>
      </w:pPr>
      <w:r>
        <w:rPr>
          <w:rFonts w:ascii="Times New Roman" w:eastAsia="宋体" w:hAnsi="Times New Roman" w:cs="Times New Roman" w:hint="eastAsia"/>
          <w:b/>
          <w:kern w:val="0"/>
          <w:sz w:val="30"/>
          <w:szCs w:val="30"/>
        </w:rPr>
        <w:t>Corrosion inhibitor</w:t>
      </w:r>
      <w:r w:rsidR="00442513" w:rsidRPr="00426041">
        <w:rPr>
          <w:rFonts w:ascii="Times New Roman" w:eastAsia="宋体" w:hAnsi="Times New Roman" w:cs="Times New Roman" w:hint="eastAsia"/>
          <w:b/>
          <w:kern w:val="0"/>
          <w:sz w:val="30"/>
          <w:szCs w:val="30"/>
        </w:rPr>
        <w:t xml:space="preserve"> </w:t>
      </w:r>
      <w:r w:rsidRPr="00711671">
        <w:rPr>
          <w:rFonts w:ascii="Times New Roman" w:eastAsia="宋体" w:hAnsi="Times New Roman" w:cs="Times New Roman"/>
          <w:b/>
          <w:kern w:val="0"/>
          <w:sz w:val="30"/>
          <w:szCs w:val="30"/>
        </w:rPr>
        <w:t>FC-SR301L</w:t>
      </w:r>
    </w:p>
    <w:p w:rsidR="00C72B1A" w:rsidRPr="00426041" w:rsidRDefault="00C72B1A" w:rsidP="008F50B2">
      <w:pPr>
        <w:widowControl/>
        <w:adjustRightInd w:val="0"/>
        <w:snapToGrid w:val="0"/>
        <w:spacing w:line="360" w:lineRule="auto"/>
        <w:rPr>
          <w:rFonts w:ascii="Times New Roman" w:eastAsia="宋体" w:hAnsi="Times New Roman" w:cs="Times New Roman"/>
          <w:b/>
          <w:kern w:val="0"/>
          <w:sz w:val="30"/>
          <w:szCs w:val="30"/>
        </w:rPr>
      </w:pPr>
    </w:p>
    <w:p w:rsidR="00EF3CFD" w:rsidRPr="00426041" w:rsidRDefault="00442513" w:rsidP="008F50B2">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426041">
        <w:rPr>
          <w:rFonts w:ascii="Times New Roman" w:eastAsia="宋体" w:hAnsi="Times New Roman" w:cs="Times New Roman"/>
          <w:b/>
          <w:color w:val="000000"/>
          <w:kern w:val="0"/>
          <w:sz w:val="30"/>
          <w:szCs w:val="30"/>
        </w:rPr>
        <w:t>Chemical Safety Data Sheet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kern w:val="0"/>
          <w:sz w:val="24"/>
          <w:szCs w:val="24"/>
        </w:rPr>
      </w:pPr>
      <w:r w:rsidRPr="00426041">
        <w:rPr>
          <w:rFonts w:ascii="Times New Roman" w:eastAsia="宋体" w:hAnsi="Times New Roman" w:cs="Times New Roman"/>
          <w:b/>
          <w:color w:val="000000"/>
          <w:kern w:val="0"/>
          <w:sz w:val="24"/>
          <w:szCs w:val="24"/>
        </w:rPr>
        <w:t>Section 1: Product name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Product name:</w:t>
      </w:r>
      <w:r w:rsidRPr="00426041">
        <w:rPr>
          <w:rFonts w:ascii="Times New Roman" w:eastAsia="宋体" w:hAnsi="Times New Roman" w:cs="Times New Roman" w:hint="eastAsia"/>
          <w:kern w:val="0"/>
          <w:szCs w:val="21"/>
        </w:rPr>
        <w:t xml:space="preserve"> </w:t>
      </w:r>
      <w:r w:rsidR="00711671" w:rsidRPr="00711671">
        <w:rPr>
          <w:rFonts w:ascii="Times New Roman" w:eastAsia="宋体" w:hAnsi="Times New Roman" w:cs="Times New Roman"/>
          <w:kern w:val="0"/>
          <w:szCs w:val="21"/>
        </w:rPr>
        <w:t>Corrosion inhibitor FC-SR301L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2: Hazard Overview</w:t>
      </w:r>
    </w:p>
    <w:p w:rsidR="00EF3CFD" w:rsidRPr="00426041" w:rsidRDefault="009D48C0" w:rsidP="008F50B2">
      <w:pPr>
        <w:widowControl/>
        <w:adjustRightInd w:val="0"/>
        <w:snapToGrid w:val="0"/>
        <w:spacing w:line="360" w:lineRule="auto"/>
        <w:ind w:firstLine="420"/>
        <w:rPr>
          <w:rFonts w:ascii="Times New Roman" w:eastAsia="宋体" w:hAnsi="Times New Roman" w:cs="Times New Roman"/>
          <w:kern w:val="0"/>
          <w:szCs w:val="21"/>
        </w:rPr>
      </w:pPr>
      <w:r>
        <w:rPr>
          <w:rFonts w:ascii="Times New Roman" w:eastAsia="宋体" w:hAnsi="Times New Roman" w:cs="Times New Roman"/>
          <w:kern w:val="0"/>
          <w:szCs w:val="21"/>
        </w:rPr>
        <w:t>GHS hazard category: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According to the series of standards for classification, warning label and warning description of chemicals, the product is not classified.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Physical and chemical hazards: This product is incombustible.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Health hazard: Eye contact causes mild eye irritation. Skin contact causes slight skin irritation. Inhalation causes respiratory tract irritation. Ingestion and entry into the lungs may cause lung damage.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hazards: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0" w:name="_GoBack"/>
      <w:bookmarkEnd w:id="0"/>
      <w:r w:rsidRPr="00426041">
        <w:rPr>
          <w:rFonts w:ascii="Times New Roman" w:eastAsia="宋体" w:hAnsi="Times New Roman" w:cs="Times New Roman"/>
          <w:b/>
          <w:color w:val="000000"/>
          <w:kern w:val="0"/>
          <w:sz w:val="24"/>
          <w:szCs w:val="24"/>
        </w:rPr>
        <w:t>Section 3: Composition/information on ingredients</w:t>
      </w:r>
    </w:p>
    <w:tbl>
      <w:tblPr>
        <w:tblStyle w:val="a5"/>
        <w:tblW w:w="0" w:type="auto"/>
        <w:tblLook w:val="04A0"/>
      </w:tblPr>
      <w:tblGrid>
        <w:gridCol w:w="1809"/>
        <w:gridCol w:w="3261"/>
        <w:gridCol w:w="1701"/>
        <w:gridCol w:w="1751"/>
      </w:tblGrid>
      <w:tr w:rsidR="00EF3CFD" w:rsidRPr="00426041" w:rsidTr="00260BA7">
        <w:tc>
          <w:tcPr>
            <w:tcW w:w="1809"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Type</w:t>
            </w:r>
          </w:p>
        </w:tc>
        <w:tc>
          <w:tcPr>
            <w:tcW w:w="326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Main component</w:t>
            </w:r>
          </w:p>
        </w:tc>
        <w:tc>
          <w:tcPr>
            <w:tcW w:w="170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Content</w:t>
            </w:r>
          </w:p>
        </w:tc>
        <w:tc>
          <w:tcPr>
            <w:tcW w:w="1751" w:type="dxa"/>
            <w:vAlign w:val="center"/>
          </w:tcPr>
          <w:p w:rsidR="00EF3CFD" w:rsidRPr="00426041" w:rsidRDefault="0044251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CAS NO.</w:t>
            </w:r>
          </w:p>
        </w:tc>
      </w:tr>
      <w:tr w:rsidR="00BA44D3" w:rsidRPr="00426041" w:rsidTr="00260BA7">
        <w:tc>
          <w:tcPr>
            <w:tcW w:w="1809" w:type="dxa"/>
            <w:vMerge w:val="restart"/>
            <w:vAlign w:val="center"/>
          </w:tcPr>
          <w:p w:rsidR="00BA44D3" w:rsidRPr="00426041" w:rsidRDefault="00BA44D3" w:rsidP="008F50B2">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kern w:val="0"/>
                <w:sz w:val="21"/>
                <w:szCs w:val="21"/>
              </w:rPr>
              <w:t>FC-SR301L</w:t>
            </w:r>
          </w:p>
        </w:tc>
        <w:tc>
          <w:tcPr>
            <w:tcW w:w="3261" w:type="dxa"/>
            <w:vAlign w:val="center"/>
          </w:tcPr>
          <w:p w:rsidR="00BA44D3" w:rsidRPr="00426041" w:rsidRDefault="00BA44D3" w:rsidP="008F50B2">
            <w:pPr>
              <w:spacing w:line="360" w:lineRule="auto"/>
              <w:jc w:val="center"/>
              <w:rPr>
                <w:rFonts w:ascii="Times New Roman" w:eastAsia="宋体" w:hAnsi="Times New Roman" w:cs="Times New Roman"/>
                <w:kern w:val="0"/>
                <w:sz w:val="21"/>
                <w:szCs w:val="21"/>
              </w:rPr>
            </w:pPr>
            <w:proofErr w:type="spellStart"/>
            <w:r w:rsidRPr="00BA44D3">
              <w:rPr>
                <w:rFonts w:ascii="Times New Roman" w:eastAsia="宋体" w:hAnsi="Times New Roman" w:cs="Times New Roman"/>
                <w:kern w:val="0"/>
                <w:sz w:val="21"/>
                <w:szCs w:val="21"/>
              </w:rPr>
              <w:t>Imidazoline</w:t>
            </w:r>
            <w:proofErr w:type="spellEnd"/>
          </w:p>
        </w:tc>
        <w:tc>
          <w:tcPr>
            <w:tcW w:w="170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11-30%</w:t>
            </w:r>
          </w:p>
        </w:tc>
        <w:tc>
          <w:tcPr>
            <w:tcW w:w="175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504-74-5</w:t>
            </w:r>
          </w:p>
        </w:tc>
      </w:tr>
      <w:tr w:rsidR="00BA44D3" w:rsidRPr="00426041" w:rsidTr="00260BA7">
        <w:tc>
          <w:tcPr>
            <w:tcW w:w="1809" w:type="dxa"/>
            <w:vMerge/>
            <w:vAlign w:val="center"/>
          </w:tcPr>
          <w:p w:rsidR="00BA44D3" w:rsidRPr="00426041" w:rsidRDefault="00BA44D3" w:rsidP="008F50B2">
            <w:pPr>
              <w:spacing w:line="360" w:lineRule="auto"/>
              <w:jc w:val="center"/>
              <w:rPr>
                <w:rFonts w:ascii="Times New Roman" w:eastAsia="宋体" w:hAnsi="Times New Roman" w:cs="Times New Roman"/>
                <w:kern w:val="0"/>
                <w:sz w:val="21"/>
                <w:szCs w:val="21"/>
              </w:rPr>
            </w:pPr>
          </w:p>
        </w:tc>
        <w:tc>
          <w:tcPr>
            <w:tcW w:w="3261" w:type="dxa"/>
            <w:vAlign w:val="center"/>
          </w:tcPr>
          <w:p w:rsidR="00BA44D3" w:rsidRPr="00426041" w:rsidRDefault="00BA44D3" w:rsidP="008F50B2">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kern w:val="0"/>
                <w:sz w:val="21"/>
                <w:szCs w:val="21"/>
              </w:rPr>
              <w:t xml:space="preserve">Sodium </w:t>
            </w:r>
            <w:proofErr w:type="spellStart"/>
            <w:r w:rsidRPr="00BA44D3">
              <w:rPr>
                <w:rFonts w:ascii="Times New Roman" w:eastAsia="宋体" w:hAnsi="Times New Roman" w:cs="Times New Roman"/>
                <w:kern w:val="0"/>
                <w:sz w:val="21"/>
                <w:szCs w:val="21"/>
              </w:rPr>
              <w:t>tripolyphosphate</w:t>
            </w:r>
            <w:proofErr w:type="spellEnd"/>
          </w:p>
        </w:tc>
        <w:tc>
          <w:tcPr>
            <w:tcW w:w="170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2.5%</w:t>
            </w:r>
          </w:p>
        </w:tc>
        <w:tc>
          <w:tcPr>
            <w:tcW w:w="175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7758-29-4</w:t>
            </w:r>
          </w:p>
        </w:tc>
      </w:tr>
      <w:tr w:rsidR="00BA44D3" w:rsidRPr="00426041" w:rsidTr="00260BA7">
        <w:tc>
          <w:tcPr>
            <w:tcW w:w="1809" w:type="dxa"/>
            <w:vMerge/>
            <w:vAlign w:val="center"/>
          </w:tcPr>
          <w:p w:rsidR="00BA44D3" w:rsidRPr="00426041" w:rsidRDefault="00BA44D3" w:rsidP="008F50B2">
            <w:pPr>
              <w:spacing w:line="360" w:lineRule="auto"/>
              <w:jc w:val="center"/>
              <w:rPr>
                <w:rFonts w:ascii="Times New Roman" w:eastAsia="宋体" w:hAnsi="Times New Roman" w:cs="Times New Roman"/>
                <w:kern w:val="0"/>
                <w:szCs w:val="21"/>
              </w:rPr>
            </w:pPr>
          </w:p>
        </w:tc>
        <w:tc>
          <w:tcPr>
            <w:tcW w:w="3261" w:type="dxa"/>
            <w:vAlign w:val="center"/>
          </w:tcPr>
          <w:p w:rsidR="00BA44D3" w:rsidRPr="00BA44D3" w:rsidRDefault="00BA44D3" w:rsidP="008F50B2">
            <w:pPr>
              <w:spacing w:line="360" w:lineRule="auto"/>
              <w:jc w:val="center"/>
              <w:rPr>
                <w:rFonts w:ascii="Times New Roman" w:eastAsia="宋体" w:hAnsi="Times New Roman" w:cs="Times New Roman"/>
                <w:kern w:val="0"/>
                <w:sz w:val="21"/>
                <w:szCs w:val="21"/>
              </w:rPr>
            </w:pPr>
            <w:proofErr w:type="spellStart"/>
            <w:r w:rsidRPr="00BA44D3">
              <w:rPr>
                <w:rFonts w:ascii="Times New Roman" w:eastAsia="宋体" w:hAnsi="Times New Roman" w:cs="Times New Roman"/>
                <w:kern w:val="0"/>
                <w:sz w:val="21"/>
                <w:szCs w:val="21"/>
              </w:rPr>
              <w:t>Urotropine</w:t>
            </w:r>
            <w:proofErr w:type="spellEnd"/>
          </w:p>
        </w:tc>
        <w:tc>
          <w:tcPr>
            <w:tcW w:w="170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2.5%</w:t>
            </w:r>
          </w:p>
        </w:tc>
        <w:tc>
          <w:tcPr>
            <w:tcW w:w="175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100-97-0</w:t>
            </w:r>
          </w:p>
        </w:tc>
      </w:tr>
      <w:tr w:rsidR="00BA44D3" w:rsidRPr="00426041" w:rsidTr="00260BA7">
        <w:tc>
          <w:tcPr>
            <w:tcW w:w="1809" w:type="dxa"/>
            <w:vMerge/>
            <w:vAlign w:val="center"/>
          </w:tcPr>
          <w:p w:rsidR="00BA44D3" w:rsidRPr="00426041" w:rsidRDefault="00BA44D3" w:rsidP="008F50B2">
            <w:pPr>
              <w:spacing w:line="360" w:lineRule="auto"/>
              <w:jc w:val="center"/>
              <w:rPr>
                <w:rFonts w:ascii="Times New Roman" w:eastAsia="宋体" w:hAnsi="Times New Roman" w:cs="Times New Roman"/>
                <w:kern w:val="0"/>
                <w:szCs w:val="21"/>
              </w:rPr>
            </w:pPr>
          </w:p>
        </w:tc>
        <w:tc>
          <w:tcPr>
            <w:tcW w:w="3261" w:type="dxa"/>
            <w:vAlign w:val="center"/>
          </w:tcPr>
          <w:p w:rsidR="00BA44D3" w:rsidRPr="00BA44D3" w:rsidRDefault="00BA44D3" w:rsidP="008F50B2">
            <w:pPr>
              <w:spacing w:line="360" w:lineRule="auto"/>
              <w:jc w:val="center"/>
              <w:rPr>
                <w:rFonts w:ascii="Times New Roman" w:eastAsia="宋体" w:hAnsi="Times New Roman" w:cs="Times New Roman"/>
                <w:kern w:val="0"/>
                <w:sz w:val="21"/>
                <w:szCs w:val="21"/>
              </w:rPr>
            </w:pPr>
            <w:r w:rsidRPr="00426041">
              <w:rPr>
                <w:rFonts w:ascii="Times New Roman" w:eastAsia="宋体" w:hAnsi="Times New Roman" w:cs="Times New Roman"/>
                <w:kern w:val="0"/>
                <w:sz w:val="21"/>
                <w:szCs w:val="21"/>
              </w:rPr>
              <w:t>Water</w:t>
            </w:r>
          </w:p>
        </w:tc>
        <w:tc>
          <w:tcPr>
            <w:tcW w:w="170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65-84%</w:t>
            </w:r>
          </w:p>
        </w:tc>
        <w:tc>
          <w:tcPr>
            <w:tcW w:w="1751" w:type="dxa"/>
            <w:vAlign w:val="center"/>
          </w:tcPr>
          <w:p w:rsidR="00BA44D3" w:rsidRPr="00BA44D3" w:rsidRDefault="00BA44D3" w:rsidP="00711671">
            <w:pPr>
              <w:spacing w:line="360" w:lineRule="auto"/>
              <w:jc w:val="center"/>
              <w:rPr>
                <w:rFonts w:ascii="Times New Roman" w:eastAsia="宋体" w:hAnsi="Times New Roman" w:cs="Times New Roman"/>
                <w:kern w:val="0"/>
                <w:sz w:val="21"/>
                <w:szCs w:val="21"/>
              </w:rPr>
            </w:pPr>
            <w:r w:rsidRPr="00BA44D3">
              <w:rPr>
                <w:rFonts w:ascii="Times New Roman" w:eastAsia="宋体" w:hAnsi="Times New Roman" w:cs="Times New Roman" w:hint="eastAsia"/>
                <w:kern w:val="0"/>
                <w:sz w:val="21"/>
                <w:szCs w:val="21"/>
              </w:rPr>
              <w:t>7732-18-5</w:t>
            </w: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4: First aid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First aid: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contact: Take off contaminated clothes immediately and wash with plenty of flowing clean water. If irritation occurs, seek medical advice.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contact: Lift the eyelids and wash them with flowing clean water or normal saline for several minutes. If irritation persists, seek medical attention.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-Inhalation: Leave the site to a place with fresh air and clean the respiratory tract and check the respiration and pulse.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-Ingestion: Rinse mouth. drink water. If you feel unwell, consult a doctor.</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5: Firefighting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Special hazard: This product is not flammable.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Extinguishing method and extinguishing agent: Use fog water, foam, carbon dioxide and sand to extinguish the fire.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Precautions and measures for fire fighting: </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lastRenderedPageBreak/>
        <w:t>Firefighters must wear positive pressure self-contained breathing apparatus and full body fire fighting clothes to extinguish the fire in the upwind direction. Move containers from the fire site to an open place as much as possible. Spray water to keep the fire site container cool until the fire is extinguished.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6: Accidental release measures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Protective measures, protective equipment and emergency disposal procedures for operators: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Eliminate all sources of ignition. The warning area shall be demarcated according to the influence area of liquid flow and steam diffusion, and irrelevant personnel shall evacuate from the crosswind and upwind to the safe area. It is recommended that emergency treatment personnel wear filter respirators, safety goggles, rubber gloves and protective clothing. Avoid contact with leakage. Cut off the source of leakage as much as possible.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Environmental protection measures: Prevent leakage to water sources, sewers and confined spaces.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The methods of receiving and removing leaked chemicals and the disposal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small spillage, absorb it with sand or other inert materials and collect it in appropriate containers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In case of large spillage, build a dike or dig a pit to receive. Transfer to the container or special collector with a pump, and recycle or transport to the waste disposal site for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7: Handling and storage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Precautions for operation: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Closed operation, local and general ventilation and exhaust. The operators must be specially trained and strictly abide by the operating procedures. It is recommended that operators wear self-priming filter gas masks (half masks), safety goggles, rubber gloves and protective clothing. Keep away from kindling and heat sources. Smoking is strictly prohibited in the workplace. It is prohibited to use tools and equipment that are easy to generate sparks. Avoid contact with eyes and skin, inhalation and ingestion, and wash thoroughly after operation. Avoid contact with oxidants. Handle with care to prevent damage to packaging and containers. Empty containers may have harmful residue.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Storage precautions: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Packaging shall be sealed. Store in a dry, cool and ventilated warehouse. Keep away from kindling and heat source. It shall be stored separately from oxidants and shall not be mixed. Avoid using tools and equipment that are easy to generate sparks. The storage area shall be equipped with leakage emergency treatment equipment and appropriate materials.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8: Exposure Control/Personal Protection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Exposure limit: No standard is formulated.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Biological limit: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Monitoring method: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lastRenderedPageBreak/>
        <w:t>Engineering control: The production process is sealed, with local and comprehensive ventilation and exhaust. Provide safety shower and eyewash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Respiratory system protection: If the concentration in the air exceeds the standard, it is recommended to wear a self-priming filter type gas mask (half mask).</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Eye protection: Wear splash proof safety glasses.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Skin and body protection: Wear chemical protective clothing.</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Hand protection: Wear anti-corrosion rubber gloves.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9: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Appearance and properties: </w:t>
            </w:r>
            <w:r w:rsidR="00715748" w:rsidRPr="00715748">
              <w:rPr>
                <w:rFonts w:ascii="Times New Roman" w:eastAsia="宋体" w:hAnsi="Times New Roman" w:cs="Times New Roman"/>
                <w:color w:val="000000"/>
                <w:kern w:val="0"/>
                <w:sz w:val="21"/>
                <w:szCs w:val="21"/>
              </w:rPr>
              <w:t>Yellowish liquid</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PH value (indicated concentration): </w:t>
            </w:r>
            <w:r w:rsidR="0016728D" w:rsidRPr="0016728D">
              <w:rPr>
                <w:rFonts w:ascii="Times New Roman" w:eastAsia="宋体" w:hAnsi="Times New Roman" w:cs="Times New Roman"/>
                <w:kern w:val="0"/>
                <w:sz w:val="21"/>
                <w:szCs w:val="21"/>
              </w:rPr>
              <w:t>7.5-8.5</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Melting point/freezing point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Boiling point, initial boiling point and boiling range (℃): </w:t>
            </w:r>
            <w:r w:rsidR="0016728D" w:rsidRPr="0016728D">
              <w:rPr>
                <w:rFonts w:ascii="Times New Roman" w:eastAsia="宋体" w:hAnsi="Times New Roman" w:cs="Times New Roman"/>
                <w:color w:val="000000"/>
                <w:kern w:val="0"/>
                <w:sz w:val="21"/>
                <w:szCs w:val="21"/>
              </w:rPr>
              <w:t>100-105</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Density: </w:t>
            </w:r>
            <w:r w:rsidR="0016728D" w:rsidRPr="0016728D">
              <w:rPr>
                <w:rFonts w:ascii="Times New Roman" w:eastAsia="宋体" w:hAnsi="Times New Roman" w:cs="Times New Roman"/>
                <w:color w:val="000000"/>
                <w:kern w:val="0"/>
                <w:sz w:val="21"/>
                <w:szCs w:val="21"/>
              </w:rPr>
              <w:t>1.05-1.12</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Relative vapor density (air=1): </w:t>
            </w:r>
            <w:bookmarkStart w:id="1" w:name="OLE_LINK3"/>
            <w:r w:rsidRPr="00426041">
              <w:rPr>
                <w:rFonts w:ascii="Times New Roman" w:eastAsia="宋体" w:hAnsi="Times New Roman" w:cs="Times New Roman"/>
                <w:color w:val="000000"/>
                <w:kern w:val="0"/>
                <w:sz w:val="21"/>
                <w:szCs w:val="21"/>
              </w:rPr>
              <w:t>N</w:t>
            </w:r>
            <w:bookmarkEnd w:id="1"/>
            <w:r w:rsidRPr="00426041">
              <w:rPr>
                <w:rFonts w:ascii="Times New Roman" w:eastAsia="宋体" w:hAnsi="Times New Roman" w:cs="Times New Roman"/>
                <w:color w:val="000000"/>
                <w:kern w:val="0"/>
                <w:sz w:val="21"/>
                <w:szCs w:val="21"/>
              </w:rPr>
              <w:t>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Relative density (water=1):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Combustion heat (kJ/mol):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Saturated vapor pressure (</w:t>
            </w:r>
            <w:proofErr w:type="spellStart"/>
            <w:r w:rsidRPr="00426041">
              <w:rPr>
                <w:rFonts w:ascii="Times New Roman" w:eastAsia="宋体" w:hAnsi="Times New Roman" w:cs="Times New Roman"/>
                <w:color w:val="000000"/>
                <w:kern w:val="0"/>
                <w:sz w:val="21"/>
                <w:szCs w:val="21"/>
              </w:rPr>
              <w:t>kPa</w:t>
            </w:r>
            <w:proofErr w:type="spellEnd"/>
            <w:r w:rsidRPr="00426041">
              <w:rPr>
                <w:rFonts w:ascii="Times New Roman" w:eastAsia="宋体" w:hAnsi="Times New Roman" w:cs="Times New Roman"/>
                <w:color w:val="000000"/>
                <w:kern w:val="0"/>
                <w:sz w:val="21"/>
                <w:szCs w:val="21"/>
              </w:rPr>
              <w:t>):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pressure (</w:t>
            </w:r>
            <w:proofErr w:type="spellStart"/>
            <w:r w:rsidRPr="00426041">
              <w:rPr>
                <w:rFonts w:ascii="Times New Roman" w:eastAsia="宋体" w:hAnsi="Times New Roman" w:cs="Times New Roman"/>
                <w:color w:val="000000"/>
                <w:kern w:val="0"/>
                <w:sz w:val="21"/>
                <w:szCs w:val="21"/>
              </w:rPr>
              <w:t>MPa</w:t>
            </w:r>
            <w:proofErr w:type="spellEnd"/>
            <w:r w:rsidRPr="00426041">
              <w:rPr>
                <w:rFonts w:ascii="Times New Roman" w:eastAsia="宋体" w:hAnsi="Times New Roman" w:cs="Times New Roman"/>
                <w:color w:val="000000"/>
                <w:kern w:val="0"/>
                <w:sz w:val="21"/>
                <w:szCs w:val="21"/>
              </w:rPr>
              <w:t>):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Critical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 xml:space="preserve">Flash point (℃): </w:t>
            </w:r>
            <w:r w:rsidR="0016728D" w:rsidRPr="0016728D">
              <w:rPr>
                <w:rFonts w:ascii="Times New Roman" w:eastAsia="宋体" w:hAnsi="Times New Roman" w:cs="Times New Roman" w:hint="eastAsia"/>
                <w:kern w:val="0"/>
                <w:sz w:val="21"/>
                <w:szCs w:val="21"/>
              </w:rPr>
              <w:t>≥</w:t>
            </w:r>
            <w:r w:rsidR="0016728D" w:rsidRPr="0016728D">
              <w:rPr>
                <w:rFonts w:ascii="Times New Roman" w:eastAsia="宋体" w:hAnsi="Times New Roman" w:cs="Times New Roman" w:hint="eastAsia"/>
                <w:kern w:val="0"/>
                <w:sz w:val="21"/>
                <w:szCs w:val="21"/>
              </w:rPr>
              <w:t>70</w:t>
            </w:r>
            <w:r w:rsidR="0016728D" w:rsidRPr="0016728D">
              <w:rPr>
                <w:rFonts w:ascii="Times New Roman" w:eastAsia="宋体" w:hAnsi="Times New Roman" w:cs="Times New Roman" w:hint="eastAsia"/>
                <w:kern w:val="0"/>
                <w:sz w:val="21"/>
                <w:szCs w:val="21"/>
              </w:rPr>
              <w:t>℃</w:t>
            </w:r>
          </w:p>
        </w:tc>
        <w:tc>
          <w:tcPr>
            <w:tcW w:w="4261" w:type="dxa"/>
            <w:tcBorders>
              <w:tl2br w:val="nil"/>
              <w:tr2bl w:val="nil"/>
            </w:tcBorders>
          </w:tcPr>
          <w:p w:rsidR="00EF3CFD" w:rsidRPr="00426041" w:rsidRDefault="00442513" w:rsidP="001C709E">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n-</w:t>
            </w:r>
            <w:proofErr w:type="spellStart"/>
            <w:r w:rsidRPr="00426041">
              <w:rPr>
                <w:rFonts w:ascii="Times New Roman" w:eastAsia="宋体" w:hAnsi="Times New Roman" w:cs="Times New Roman"/>
                <w:color w:val="000000"/>
                <w:kern w:val="0"/>
                <w:sz w:val="21"/>
                <w:szCs w:val="21"/>
              </w:rPr>
              <w:t>octanol</w:t>
            </w:r>
            <w:proofErr w:type="spellEnd"/>
            <w:r w:rsidRPr="00426041">
              <w:rPr>
                <w:rFonts w:ascii="Times New Roman" w:eastAsia="宋体" w:hAnsi="Times New Roman" w:cs="Times New Roman"/>
                <w:color w:val="000000"/>
                <w:kern w:val="0"/>
                <w:sz w:val="21"/>
                <w:szCs w:val="21"/>
              </w:rPr>
              <w:t xml:space="preserve">/water partition coefficient: </w:t>
            </w:r>
            <w:r w:rsidR="001C709E">
              <w:rPr>
                <w:rFonts w:ascii="Times New Roman" w:eastAsia="宋体" w:hAnsi="Times New Roman" w:cs="Times New Roman" w:hint="eastAsia"/>
                <w:color w:val="000000"/>
                <w:kern w:val="0"/>
                <w:sz w:val="21"/>
                <w:szCs w:val="21"/>
              </w:rPr>
              <w:t>N</w:t>
            </w:r>
            <w:r w:rsidRPr="00426041">
              <w:rPr>
                <w:rFonts w:ascii="Times New Roman" w:eastAsia="宋体" w:hAnsi="Times New Roman" w:cs="Times New Roman"/>
                <w:color w:val="000000"/>
                <w:kern w:val="0"/>
                <w:sz w:val="21"/>
                <w:szCs w:val="21"/>
              </w:rPr>
              <w:t>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Decomposition temperature (℃):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Ignition temperature (℃):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Lower explosive limit [% (V/V)]: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Upper explosive limit [% (V/V)]: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roofErr w:type="spellStart"/>
            <w:r w:rsidRPr="00426041">
              <w:rPr>
                <w:rFonts w:ascii="Times New Roman" w:eastAsia="宋体" w:hAnsi="Times New Roman" w:cs="Times New Roman"/>
                <w:color w:val="000000"/>
                <w:kern w:val="0"/>
                <w:sz w:val="21"/>
                <w:szCs w:val="21"/>
              </w:rPr>
              <w:t>Odour</w:t>
            </w:r>
            <w:proofErr w:type="spellEnd"/>
            <w:r w:rsidRPr="00426041">
              <w:rPr>
                <w:rFonts w:ascii="Times New Roman" w:eastAsia="宋体" w:hAnsi="Times New Roman" w:cs="Times New Roman"/>
                <w:color w:val="000000"/>
                <w:kern w:val="0"/>
                <w:sz w:val="21"/>
                <w:szCs w:val="21"/>
              </w:rPr>
              <w:t xml:space="preserve"> threshold: No data available</w:t>
            </w:r>
          </w:p>
        </w:tc>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Evaporation rate: No data available</w:t>
            </w: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Flammability: Non flammable</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r w:rsidR="00EF3CFD" w:rsidRPr="00426041">
        <w:tc>
          <w:tcPr>
            <w:tcW w:w="4261" w:type="dxa"/>
            <w:tcBorders>
              <w:tl2br w:val="nil"/>
              <w:tr2bl w:val="nil"/>
            </w:tcBorders>
          </w:tcPr>
          <w:p w:rsidR="00EF3CFD" w:rsidRPr="00426041" w:rsidRDefault="00442513"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r w:rsidRPr="00426041">
              <w:rPr>
                <w:rFonts w:ascii="Times New Roman" w:eastAsia="宋体" w:hAnsi="Times New Roman" w:cs="Times New Roman"/>
                <w:color w:val="000000"/>
                <w:kern w:val="0"/>
                <w:sz w:val="21"/>
                <w:szCs w:val="21"/>
              </w:rPr>
              <w:t>Solubility: Soluble in water</w:t>
            </w:r>
          </w:p>
        </w:tc>
        <w:tc>
          <w:tcPr>
            <w:tcW w:w="4261" w:type="dxa"/>
            <w:tcBorders>
              <w:tl2br w:val="nil"/>
              <w:tr2bl w:val="nil"/>
            </w:tcBorders>
          </w:tcPr>
          <w:p w:rsidR="00EF3CFD" w:rsidRPr="00426041" w:rsidRDefault="00EF3CFD" w:rsidP="008F50B2">
            <w:pPr>
              <w:autoSpaceDE w:val="0"/>
              <w:autoSpaceDN w:val="0"/>
              <w:adjustRightInd w:val="0"/>
              <w:snapToGrid w:val="0"/>
              <w:spacing w:line="360" w:lineRule="auto"/>
              <w:rPr>
                <w:rFonts w:ascii="Times New Roman" w:eastAsia="宋体" w:hAnsi="Times New Roman" w:cs="Times New Roman"/>
                <w:color w:val="000000"/>
                <w:kern w:val="0"/>
                <w:sz w:val="21"/>
                <w:szCs w:val="21"/>
              </w:rPr>
            </w:pPr>
          </w:p>
        </w:tc>
      </w:tr>
    </w:tbl>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bookmarkStart w:id="2" w:name="OLE_LINK2"/>
      <w:r w:rsidRPr="00426041">
        <w:rPr>
          <w:rFonts w:ascii="Times New Roman" w:eastAsia="宋体" w:hAnsi="Times New Roman" w:cs="Times New Roman"/>
          <w:b/>
          <w:color w:val="000000"/>
          <w:kern w:val="0"/>
          <w:sz w:val="24"/>
          <w:szCs w:val="24"/>
        </w:rPr>
        <w:t>Section 10</w:t>
      </w:r>
      <w:bookmarkEnd w:id="2"/>
      <w:r w:rsidRPr="00426041">
        <w:rPr>
          <w:rFonts w:ascii="Times New Roman" w:eastAsia="宋体" w:hAnsi="Times New Roman" w:cs="Times New Roman"/>
          <w:b/>
          <w:color w:val="000000"/>
          <w:kern w:val="0"/>
          <w:sz w:val="24"/>
          <w:szCs w:val="24"/>
        </w:rPr>
        <w:t>: Stability and Reactivity</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Stability: Stable under normal conditions.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Forbidden compound: Strong oxidants.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Conditions to avoid: High heat, open fire and exothermic substances.</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reaction: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Hazardous decomposition products: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11: Toxicological information</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Acute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Skin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Eye irritation or corrosion: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lastRenderedPageBreak/>
        <w:t>Respiratory or skin allergy: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 xml:space="preserve">Germ cell </w:t>
      </w:r>
      <w:proofErr w:type="spellStart"/>
      <w:r w:rsidRPr="00426041">
        <w:rPr>
          <w:rFonts w:ascii="Times New Roman" w:eastAsia="宋体" w:hAnsi="Times New Roman" w:cs="Times New Roman"/>
        </w:rPr>
        <w:t>mutagenicity</w:t>
      </w:r>
      <w:proofErr w:type="spellEnd"/>
      <w:r w:rsidRPr="00426041">
        <w:rPr>
          <w:rFonts w:ascii="Times New Roman" w:eastAsia="宋体" w:hAnsi="Times New Roman" w:cs="Times New Roman"/>
        </w:rPr>
        <w:t>: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Carcinogenicity: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Reproductive toxicity: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single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Specific target organ systemic toxicity - repeated exposure: No data available.</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Inhalation hazard: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12: Ecological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proofErr w:type="spellStart"/>
      <w:r w:rsidRPr="00426041">
        <w:rPr>
          <w:rFonts w:ascii="Times New Roman" w:eastAsia="宋体" w:hAnsi="Times New Roman" w:cs="Times New Roman"/>
          <w:kern w:val="0"/>
          <w:szCs w:val="21"/>
        </w:rPr>
        <w:t>Ecotoxicity</w:t>
      </w:r>
      <w:proofErr w:type="spellEnd"/>
      <w:r w:rsidRPr="00426041">
        <w:rPr>
          <w:rFonts w:ascii="Times New Roman" w:eastAsia="宋体" w:hAnsi="Times New Roman" w:cs="Times New Roman"/>
          <w:kern w:val="0"/>
          <w:szCs w:val="21"/>
        </w:rPr>
        <w:t>: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Persistence and degradability: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Potential bioaccumulation: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Mobility in soil: No data available.</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13: Disposal considerations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Waste disposal method:</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-Product: Disposal shall be carried out according to relevant national and local rules.</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-Contaminated packaging: Return the container to the manufacturer or dispose according to national and local regulations.</w:t>
      </w:r>
    </w:p>
    <w:p w:rsidR="00EF3CFD" w:rsidRPr="00426041" w:rsidRDefault="00442513" w:rsidP="008F50B2">
      <w:pPr>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Disposal precautions: Refer to relevant national and local regulations before disposal.</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14: Transportation Information</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Number of Dangerous Goods: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Shipping Name: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UN Hazard Classification: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type: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Packing mark: -</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Packaging method: Kraft paper bag, product packaging unit: 25KG/bag.</w:t>
      </w:r>
    </w:p>
    <w:p w:rsidR="00EF3CFD" w:rsidRPr="00426041" w:rsidRDefault="00442513" w:rsidP="008F50B2">
      <w:pPr>
        <w:widowControl/>
        <w:spacing w:line="360" w:lineRule="auto"/>
        <w:ind w:leftChars="200" w:left="420"/>
        <w:rPr>
          <w:rFonts w:ascii="Times New Roman" w:eastAsia="宋体" w:hAnsi="Times New Roman" w:cs="Times New Roman"/>
        </w:rPr>
      </w:pPr>
      <w:r w:rsidRPr="00426041">
        <w:rPr>
          <w:rFonts w:ascii="Times New Roman" w:eastAsia="宋体" w:hAnsi="Times New Roman" w:cs="Times New Roman"/>
        </w:rPr>
        <w:t>Marine pollutants (Yes/no): -</w:t>
      </w:r>
    </w:p>
    <w:p w:rsidR="00EF3CFD" w:rsidRPr="00426041" w:rsidRDefault="00442513" w:rsidP="008F50B2">
      <w:pPr>
        <w:spacing w:line="360" w:lineRule="auto"/>
        <w:rPr>
          <w:rFonts w:ascii="Times New Roman" w:eastAsia="宋体" w:hAnsi="Times New Roman" w:cs="Times New Roman"/>
        </w:rPr>
      </w:pPr>
      <w:r w:rsidRPr="00426041">
        <w:rPr>
          <w:rFonts w:ascii="Times New Roman" w:eastAsia="宋体" w:hAnsi="Times New Roman" w:cs="Times New Roman"/>
        </w:rPr>
        <w:t>Precautions for transportation: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Check whether the packaging container is complete and sealed before transportation. Ensure that the container does not leak, collapse, fall or damage during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w:t>
      </w:r>
      <w:r w:rsidRPr="00426041">
        <w:rPr>
          <w:rFonts w:ascii="Times New Roman" w:eastAsia="宋体" w:hAnsi="Times New Roman" w:cs="Times New Roman"/>
          <w:kern w:val="0"/>
          <w:szCs w:val="21"/>
        </w:rPr>
        <w:lastRenderedPageBreak/>
        <w:t>and tools that are easy to generate sparks for loading and unloading. Transport vehicles shall be equipped with fire fighting equipment of corresponding types and quantities and leakage emergency treatment equipment.</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15: 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Regulatory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Series of standards for classification, warning label and warning description of chemicals (GB 20576-2006</w:t>
      </w:r>
      <w:r w:rsidRPr="00426041">
        <w:rPr>
          <w:rFonts w:ascii="Times New Roman" w:eastAsia="宋体" w:hAnsi="Times New Roman" w:cs="Times New Roman"/>
          <w:kern w:val="0"/>
          <w:szCs w:val="21"/>
        </w:rPr>
        <w:t>～</w:t>
      </w:r>
      <w:r w:rsidRPr="00426041">
        <w:rPr>
          <w:rFonts w:ascii="Times New Roman" w:eastAsia="宋体" w:hAnsi="Times New Roman" w:cs="Times New Roman"/>
          <w:kern w:val="0"/>
          <w:szCs w:val="21"/>
        </w:rPr>
        <w:t>GB20602-2006).</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Directory of Dangerous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Catalogue of Highly Toxic Chemicals</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6430FF">
        <w:rPr>
          <w:rFonts w:ascii="Times New Roman" w:eastAsia="宋体" w:hAnsi="Times New Roman" w:cs="Times New Roman"/>
          <w:i/>
          <w:kern w:val="0"/>
          <w:szCs w:val="21"/>
        </w:rPr>
        <w:t>List of Dangerous Goods</w:t>
      </w:r>
      <w:r w:rsidRPr="00426041">
        <w:rPr>
          <w:rFonts w:ascii="Times New Roman" w:eastAsia="宋体" w:hAnsi="Times New Roman" w:cs="Times New Roman"/>
          <w:kern w:val="0"/>
          <w:szCs w:val="21"/>
        </w:rPr>
        <w:t xml:space="preserve"> (GB 12268-20</w:t>
      </w:r>
      <w:r w:rsidR="00962D27">
        <w:rPr>
          <w:rFonts w:ascii="Times New Roman" w:eastAsia="宋体" w:hAnsi="Times New Roman" w:cs="Times New Roman" w:hint="eastAsia"/>
          <w:kern w:val="0"/>
          <w:szCs w:val="21"/>
        </w:rPr>
        <w:t>12</w:t>
      </w:r>
      <w:r w:rsidRPr="00426041">
        <w:rPr>
          <w:rFonts w:ascii="Times New Roman" w:eastAsia="宋体" w:hAnsi="Times New Roman" w:cs="Times New Roman"/>
          <w:kern w:val="0"/>
          <w:szCs w:val="21"/>
        </w:rPr>
        <w:t>): Not included.</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b/>
          <w:color w:val="000000"/>
          <w:kern w:val="0"/>
          <w:sz w:val="24"/>
          <w:szCs w:val="24"/>
        </w:rPr>
      </w:pPr>
      <w:r w:rsidRPr="00426041">
        <w:rPr>
          <w:rFonts w:ascii="Times New Roman" w:eastAsia="宋体" w:hAnsi="Times New Roman" w:cs="Times New Roman"/>
          <w:b/>
          <w:color w:val="000000"/>
          <w:kern w:val="0"/>
          <w:sz w:val="24"/>
          <w:szCs w:val="24"/>
        </w:rPr>
        <w:t>Section 16: Other Information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Date of latest revision: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Modification descriptio</w:t>
      </w:r>
      <w:r w:rsidR="00C72B1A">
        <w:rPr>
          <w:rFonts w:ascii="Times New Roman" w:eastAsia="宋体" w:hAnsi="Times New Roman" w:cs="Times New Roman"/>
          <w:kern w:val="0"/>
          <w:szCs w:val="21"/>
        </w:rPr>
        <w:t>n:</w:t>
      </w:r>
    </w:p>
    <w:p w:rsidR="00EF3CFD" w:rsidRPr="00426041" w:rsidRDefault="00442513" w:rsidP="008F50B2">
      <w:pPr>
        <w:widowControl/>
        <w:adjustRightInd w:val="0"/>
        <w:snapToGrid w:val="0"/>
        <w:spacing w:line="360" w:lineRule="auto"/>
        <w:ind w:firstLine="420"/>
        <w:rPr>
          <w:rFonts w:ascii="Times New Roman" w:eastAsia="宋体" w:hAnsi="Times New Roman" w:cs="Times New Roman"/>
          <w:kern w:val="0"/>
          <w:szCs w:val="21"/>
        </w:rPr>
      </w:pPr>
      <w:r w:rsidRPr="00426041">
        <w:rPr>
          <w:rFonts w:ascii="Times New Roman" w:eastAsia="宋体" w:hAnsi="Times New Roman" w:cs="Times New Roman"/>
          <w:kern w:val="0"/>
          <w:szCs w:val="21"/>
        </w:rPr>
        <w:t xml:space="preserve">The previous version of SDS is revised according to the </w:t>
      </w:r>
      <w:r w:rsidR="006430FF">
        <w:rPr>
          <w:rFonts w:ascii="Times New Roman" w:eastAsia="宋体" w:hAnsi="Times New Roman" w:cs="Times New Roman" w:hint="eastAsia"/>
          <w:i/>
          <w:kern w:val="0"/>
          <w:szCs w:val="21"/>
        </w:rPr>
        <w:t>C</w:t>
      </w:r>
      <w:r w:rsidRPr="006430FF">
        <w:rPr>
          <w:rFonts w:ascii="Times New Roman" w:eastAsia="宋体" w:hAnsi="Times New Roman" w:cs="Times New Roman"/>
          <w:i/>
          <w:kern w:val="0"/>
          <w:szCs w:val="21"/>
        </w:rPr>
        <w:t xml:space="preserve">ontent and </w:t>
      </w:r>
      <w:r w:rsidR="006430FF">
        <w:rPr>
          <w:rFonts w:ascii="Times New Roman" w:eastAsia="宋体" w:hAnsi="Times New Roman" w:cs="Times New Roman" w:hint="eastAsia"/>
          <w:i/>
          <w:kern w:val="0"/>
          <w:szCs w:val="21"/>
        </w:rPr>
        <w:t>I</w:t>
      </w:r>
      <w:r w:rsidRPr="006430FF">
        <w:rPr>
          <w:rFonts w:ascii="Times New Roman" w:eastAsia="宋体" w:hAnsi="Times New Roman" w:cs="Times New Roman"/>
          <w:i/>
          <w:kern w:val="0"/>
          <w:szCs w:val="21"/>
        </w:rPr>
        <w:t xml:space="preserve">tem </w:t>
      </w:r>
      <w:r w:rsidR="006430FF">
        <w:rPr>
          <w:rFonts w:ascii="Times New Roman" w:eastAsia="宋体" w:hAnsi="Times New Roman" w:cs="Times New Roman" w:hint="eastAsia"/>
          <w:i/>
          <w:kern w:val="0"/>
          <w:szCs w:val="21"/>
        </w:rPr>
        <w:t>S</w:t>
      </w:r>
      <w:r w:rsidRPr="006430FF">
        <w:rPr>
          <w:rFonts w:ascii="Times New Roman" w:eastAsia="宋体" w:hAnsi="Times New Roman" w:cs="Times New Roman"/>
          <w:i/>
          <w:kern w:val="0"/>
          <w:szCs w:val="21"/>
        </w:rPr>
        <w:t>equence of the Chemical Safety Data Sheet</w:t>
      </w:r>
      <w:r w:rsidRPr="00426041">
        <w:rPr>
          <w:rFonts w:ascii="Times New Roman" w:eastAsia="宋体" w:hAnsi="Times New Roman" w:cs="Times New Roman"/>
          <w:kern w:val="0"/>
          <w:szCs w:val="21"/>
        </w:rPr>
        <w:t xml:space="preserve"> (GB/T16483-2008).</w:t>
      </w:r>
    </w:p>
    <w:sectPr w:rsidR="00EF3CFD" w:rsidRPr="00426041" w:rsidSect="00EF3CF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206" w:rsidRDefault="00131206" w:rsidP="00EF3CFD">
      <w:r>
        <w:separator/>
      </w:r>
    </w:p>
  </w:endnote>
  <w:endnote w:type="continuationSeparator" w:id="0">
    <w:p w:rsidR="00131206" w:rsidRDefault="00131206" w:rsidP="00EF3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206" w:rsidRDefault="00131206" w:rsidP="00EF3CFD">
      <w:r>
        <w:separator/>
      </w:r>
    </w:p>
  </w:footnote>
  <w:footnote w:type="continuationSeparator" w:id="0">
    <w:p w:rsidR="00131206" w:rsidRDefault="00131206" w:rsidP="00EF3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FD" w:rsidRPr="00C72B1A" w:rsidRDefault="00442513">
    <w:pPr>
      <w:pStyle w:val="a4"/>
      <w:jc w:val="both"/>
      <w:rPr>
        <w:rFonts w:ascii="Times New Roman" w:hAnsi="Times New Roman" w:cs="Times New Roman"/>
      </w:rPr>
    </w:pPr>
    <w:r w:rsidRPr="00C72B1A">
      <w:rPr>
        <w:rFonts w:ascii="Times New Roman" w:hAnsi="Times New Roman" w:cs="Times New Roman"/>
      </w:rPr>
      <w:t>1</w:t>
    </w:r>
  </w:p>
  <w:p w:rsidR="00EF3CFD" w:rsidRDefault="00EF3CF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C53CAE"/>
    <w:rsid w:val="00006747"/>
    <w:rsid w:val="000306E9"/>
    <w:rsid w:val="00083D82"/>
    <w:rsid w:val="000D7E63"/>
    <w:rsid w:val="0010519F"/>
    <w:rsid w:val="00131206"/>
    <w:rsid w:val="0016728D"/>
    <w:rsid w:val="0018031A"/>
    <w:rsid w:val="001C709E"/>
    <w:rsid w:val="00237C6A"/>
    <w:rsid w:val="00253648"/>
    <w:rsid w:val="00260BA7"/>
    <w:rsid w:val="00370CF4"/>
    <w:rsid w:val="00426041"/>
    <w:rsid w:val="00442513"/>
    <w:rsid w:val="004549B9"/>
    <w:rsid w:val="0046342E"/>
    <w:rsid w:val="00470558"/>
    <w:rsid w:val="004C152A"/>
    <w:rsid w:val="004C4851"/>
    <w:rsid w:val="004D0937"/>
    <w:rsid w:val="004E3E77"/>
    <w:rsid w:val="00535BC4"/>
    <w:rsid w:val="00564AAB"/>
    <w:rsid w:val="0057036F"/>
    <w:rsid w:val="005D1589"/>
    <w:rsid w:val="005F0392"/>
    <w:rsid w:val="006430FF"/>
    <w:rsid w:val="006B4501"/>
    <w:rsid w:val="00711671"/>
    <w:rsid w:val="00715748"/>
    <w:rsid w:val="007973D1"/>
    <w:rsid w:val="007A03B9"/>
    <w:rsid w:val="007F3A9B"/>
    <w:rsid w:val="008459F1"/>
    <w:rsid w:val="00896822"/>
    <w:rsid w:val="008B0993"/>
    <w:rsid w:val="008F088A"/>
    <w:rsid w:val="008F50B2"/>
    <w:rsid w:val="00962D27"/>
    <w:rsid w:val="009D48C0"/>
    <w:rsid w:val="00A10A48"/>
    <w:rsid w:val="00A4065D"/>
    <w:rsid w:val="00AC22BF"/>
    <w:rsid w:val="00B46527"/>
    <w:rsid w:val="00B67F5A"/>
    <w:rsid w:val="00B81585"/>
    <w:rsid w:val="00B81B8D"/>
    <w:rsid w:val="00B856E6"/>
    <w:rsid w:val="00B93070"/>
    <w:rsid w:val="00BA44D3"/>
    <w:rsid w:val="00BC6437"/>
    <w:rsid w:val="00C400BB"/>
    <w:rsid w:val="00C52E3C"/>
    <w:rsid w:val="00C53CAE"/>
    <w:rsid w:val="00C72B1A"/>
    <w:rsid w:val="00C8387E"/>
    <w:rsid w:val="00CE3C30"/>
    <w:rsid w:val="00D16EFD"/>
    <w:rsid w:val="00D404B7"/>
    <w:rsid w:val="00D447E8"/>
    <w:rsid w:val="00DA00E4"/>
    <w:rsid w:val="00DA71DE"/>
    <w:rsid w:val="00DB5D01"/>
    <w:rsid w:val="00E44DE3"/>
    <w:rsid w:val="00E463DA"/>
    <w:rsid w:val="00EB0D8C"/>
    <w:rsid w:val="00EF3CFD"/>
    <w:rsid w:val="00F70D96"/>
    <w:rsid w:val="00FB4214"/>
    <w:rsid w:val="02F179BB"/>
    <w:rsid w:val="04FB2F1C"/>
    <w:rsid w:val="06696E79"/>
    <w:rsid w:val="0B710D05"/>
    <w:rsid w:val="0B7B3D35"/>
    <w:rsid w:val="0E356435"/>
    <w:rsid w:val="15C73107"/>
    <w:rsid w:val="185B4C5C"/>
    <w:rsid w:val="21E87AF3"/>
    <w:rsid w:val="22E76237"/>
    <w:rsid w:val="2D510F8C"/>
    <w:rsid w:val="2D971D78"/>
    <w:rsid w:val="2DB417F1"/>
    <w:rsid w:val="2EE2059E"/>
    <w:rsid w:val="31685D42"/>
    <w:rsid w:val="39F8262F"/>
    <w:rsid w:val="3FF62EC1"/>
    <w:rsid w:val="42E40E30"/>
    <w:rsid w:val="45BE6EBE"/>
    <w:rsid w:val="46F26E20"/>
    <w:rsid w:val="46F46ABA"/>
    <w:rsid w:val="4F554DBC"/>
    <w:rsid w:val="53AB7BFC"/>
    <w:rsid w:val="53E87A35"/>
    <w:rsid w:val="59D249A0"/>
    <w:rsid w:val="5EF466EA"/>
    <w:rsid w:val="6471576A"/>
    <w:rsid w:val="68A42B96"/>
    <w:rsid w:val="68B04136"/>
    <w:rsid w:val="6CCF6384"/>
    <w:rsid w:val="6EAE117E"/>
    <w:rsid w:val="70637B3F"/>
    <w:rsid w:val="7132247F"/>
    <w:rsid w:val="73A6496A"/>
    <w:rsid w:val="75725588"/>
    <w:rsid w:val="7C6713C0"/>
    <w:rsid w:val="7FF56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CFD"/>
    <w:pPr>
      <w:widowControl w:val="0"/>
      <w:jc w:val="both"/>
    </w:pPr>
    <w:rPr>
      <w:rFonts w:asciiTheme="minorHAnsi" w:hAnsiTheme="minorHAnsi" w:cstheme="minorBidi"/>
      <w:kern w:val="2"/>
      <w:sz w:val="21"/>
      <w:szCs w:val="22"/>
    </w:rPr>
  </w:style>
  <w:style w:type="paragraph" w:styleId="1">
    <w:name w:val="heading 1"/>
    <w:basedOn w:val="a"/>
    <w:next w:val="a"/>
    <w:link w:val="1Char"/>
    <w:uiPriority w:val="9"/>
    <w:qFormat/>
    <w:rsid w:val="00EF3CFD"/>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F3CF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F3CF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EF3CFD"/>
    <w:rPr>
      <w:rFonts w:eastAsia="Microsoft YaHe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EF3CFD"/>
    <w:rPr>
      <w:sz w:val="18"/>
      <w:szCs w:val="18"/>
    </w:rPr>
  </w:style>
  <w:style w:type="character" w:customStyle="1" w:styleId="Char">
    <w:name w:val="页脚 Char"/>
    <w:basedOn w:val="a0"/>
    <w:link w:val="a3"/>
    <w:uiPriority w:val="99"/>
    <w:qFormat/>
    <w:rsid w:val="00EF3CFD"/>
    <w:rPr>
      <w:sz w:val="18"/>
      <w:szCs w:val="18"/>
    </w:rPr>
  </w:style>
  <w:style w:type="character" w:customStyle="1" w:styleId="1Char">
    <w:name w:val="标题 1 Char"/>
    <w:basedOn w:val="a0"/>
    <w:link w:val="1"/>
    <w:uiPriority w:val="9"/>
    <w:qFormat/>
    <w:rsid w:val="00EF3CFD"/>
    <w:rPr>
      <w:b/>
      <w:bCs/>
      <w:kern w:val="44"/>
      <w:sz w:val="44"/>
      <w:szCs w:val="44"/>
    </w:rPr>
  </w:style>
  <w:style w:type="paragraph" w:styleId="a6">
    <w:name w:val="No Spacing"/>
    <w:uiPriority w:val="1"/>
    <w:qFormat/>
    <w:rsid w:val="00EF3CFD"/>
    <w:pPr>
      <w:widowControl w:val="0"/>
      <w:jc w:val="both"/>
    </w:pPr>
    <w:rPr>
      <w:rFonts w:ascii="Calibri" w:eastAsia="SimSun"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dcterms:created xsi:type="dcterms:W3CDTF">2015-08-26T01:34:00Z</dcterms:created>
  <dcterms:modified xsi:type="dcterms:W3CDTF">2022-11-08T03:57:00Z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B1DED9F3D2B44CC88A1666A29C5F8774</vt:lpwstr>
  </property>
</Properties>
</file>